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EE5E50">
      <w:pPr>
        <w:pStyle w:val="Default"/>
        <w:numPr>
          <w:ilvl w:val="0"/>
          <w:numId w:val="3"/>
        </w:numPr>
        <w:spacing w:before="240"/>
        <w:ind w:left="357" w:hanging="357"/>
        <w:jc w:val="both"/>
        <w:rPr>
          <w:sz w:val="22"/>
          <w:szCs w:val="22"/>
        </w:rPr>
      </w:pPr>
      <w:bookmarkStart w:id="0" w:name="_GoBack"/>
      <w:bookmarkEnd w:id="0"/>
      <w:r w:rsidRPr="00291EC4">
        <w:rPr>
          <w:sz w:val="22"/>
          <w:szCs w:val="22"/>
        </w:rPr>
        <w:t>The Gas</w:t>
      </w:r>
      <w:r w:rsidR="00DF7568">
        <w:rPr>
          <w:sz w:val="22"/>
          <w:szCs w:val="22"/>
        </w:rPr>
        <w:t>f</w:t>
      </w:r>
      <w:r w:rsidRPr="00291EC4">
        <w:rPr>
          <w:sz w:val="22"/>
          <w:szCs w:val="22"/>
        </w:rPr>
        <w:t>ields Commission, an independent statutory body</w:t>
      </w:r>
      <w:r w:rsidR="00E61FBC">
        <w:rPr>
          <w:sz w:val="22"/>
          <w:szCs w:val="22"/>
        </w:rPr>
        <w:t>,</w:t>
      </w:r>
      <w:r w:rsidRPr="00291EC4">
        <w:rPr>
          <w:sz w:val="22"/>
          <w:szCs w:val="22"/>
        </w:rPr>
        <w:t xml:space="preserve"> was established to manage and improve sustainable coexistence between rural landholders, regional communities and</w:t>
      </w:r>
      <w:r w:rsidR="00676323">
        <w:rPr>
          <w:sz w:val="22"/>
          <w:szCs w:val="22"/>
        </w:rPr>
        <w:t xml:space="preserve"> the onshore gas industry. The C</w:t>
      </w:r>
      <w:r w:rsidRPr="00291EC4">
        <w:rPr>
          <w:sz w:val="22"/>
          <w:szCs w:val="22"/>
        </w:rPr>
        <w:t>ommission was formally established on 1 July 2013, at a time of rapid development of the coal seam gas to liquefied natural gas industry.</w:t>
      </w:r>
    </w:p>
    <w:p w:rsidR="00AA2411" w:rsidRDefault="00383649" w:rsidP="00EE5E50">
      <w:pPr>
        <w:pStyle w:val="Default"/>
        <w:numPr>
          <w:ilvl w:val="0"/>
          <w:numId w:val="3"/>
        </w:numPr>
        <w:spacing w:before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In March 2016, t</w:t>
      </w:r>
      <w:r w:rsidR="00291EC4">
        <w:rPr>
          <w:sz w:val="22"/>
          <w:szCs w:val="22"/>
        </w:rPr>
        <w:t xml:space="preserve">he Queensland Government commissioned an </w:t>
      </w:r>
      <w:r w:rsidR="00291EC4" w:rsidRPr="00291EC4">
        <w:rPr>
          <w:sz w:val="22"/>
          <w:szCs w:val="22"/>
        </w:rPr>
        <w:t xml:space="preserve">independent review into the Gasfields Commission to determine whether the current model works effectively to manage disputes between resource companies and landholders. The </w:t>
      </w:r>
      <w:r w:rsidR="005D2657">
        <w:rPr>
          <w:sz w:val="22"/>
          <w:szCs w:val="22"/>
        </w:rPr>
        <w:t>report was</w:t>
      </w:r>
      <w:r w:rsidR="00291EC4" w:rsidRPr="00291EC4">
        <w:rPr>
          <w:sz w:val="22"/>
          <w:szCs w:val="22"/>
        </w:rPr>
        <w:t xml:space="preserve"> </w:t>
      </w:r>
      <w:r w:rsidR="005D2657">
        <w:rPr>
          <w:sz w:val="22"/>
          <w:szCs w:val="22"/>
        </w:rPr>
        <w:t xml:space="preserve">finalised by the reviewer </w:t>
      </w:r>
      <w:r w:rsidR="00E61FBC">
        <w:rPr>
          <w:sz w:val="22"/>
          <w:szCs w:val="22"/>
        </w:rPr>
        <w:t>in</w:t>
      </w:r>
      <w:r w:rsidR="00291EC4" w:rsidRPr="00291EC4">
        <w:rPr>
          <w:sz w:val="22"/>
          <w:szCs w:val="22"/>
        </w:rPr>
        <w:t xml:space="preserve"> July 2016</w:t>
      </w:r>
      <w:r w:rsidR="001A081A">
        <w:rPr>
          <w:sz w:val="22"/>
          <w:szCs w:val="22"/>
        </w:rPr>
        <w:t xml:space="preserve">. </w:t>
      </w:r>
      <w:r w:rsidR="005D2657">
        <w:rPr>
          <w:sz w:val="22"/>
          <w:szCs w:val="22"/>
        </w:rPr>
        <w:t xml:space="preserve">The report made </w:t>
      </w:r>
      <w:r w:rsidR="00291EC4" w:rsidRPr="00291EC4">
        <w:rPr>
          <w:sz w:val="22"/>
          <w:szCs w:val="22"/>
        </w:rPr>
        <w:t>18 recommendations</w:t>
      </w:r>
      <w:r w:rsidR="00291EC4">
        <w:rPr>
          <w:sz w:val="22"/>
          <w:szCs w:val="22"/>
        </w:rPr>
        <w:t>.</w:t>
      </w:r>
    </w:p>
    <w:p w:rsidR="005D2657" w:rsidRDefault="005D2657" w:rsidP="00EE5E50">
      <w:pPr>
        <w:pStyle w:val="Default"/>
        <w:numPr>
          <w:ilvl w:val="0"/>
          <w:numId w:val="3"/>
        </w:numPr>
        <w:spacing w:before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The majority of the recommendations in relation to the structure and operation of the Gasf</w:t>
      </w:r>
      <w:r w:rsidR="007F378B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7F378B">
        <w:rPr>
          <w:sz w:val="22"/>
          <w:szCs w:val="22"/>
        </w:rPr>
        <w:t>l</w:t>
      </w:r>
      <w:r>
        <w:rPr>
          <w:sz w:val="22"/>
          <w:szCs w:val="22"/>
        </w:rPr>
        <w:t>ds Commission were supported or supported in principle</w:t>
      </w:r>
      <w:r w:rsidR="00A313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91EC4" w:rsidRDefault="00291EC4" w:rsidP="00EE5E50">
      <w:pPr>
        <w:pStyle w:val="Default"/>
        <w:numPr>
          <w:ilvl w:val="0"/>
          <w:numId w:val="3"/>
        </w:numPr>
        <w:spacing w:before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majority of the </w:t>
      </w:r>
      <w:r w:rsidRPr="00291EC4">
        <w:rPr>
          <w:sz w:val="22"/>
          <w:szCs w:val="22"/>
        </w:rPr>
        <w:t xml:space="preserve">recommendations </w:t>
      </w:r>
      <w:r w:rsidR="005D2657">
        <w:rPr>
          <w:sz w:val="22"/>
          <w:szCs w:val="22"/>
        </w:rPr>
        <w:t xml:space="preserve">in relation to dispute resolution </w:t>
      </w:r>
      <w:r>
        <w:rPr>
          <w:sz w:val="22"/>
          <w:szCs w:val="22"/>
        </w:rPr>
        <w:t>have been</w:t>
      </w:r>
      <w:r w:rsidRPr="00291EC4">
        <w:rPr>
          <w:sz w:val="22"/>
          <w:szCs w:val="22"/>
        </w:rPr>
        <w:t xml:space="preserve"> </w:t>
      </w:r>
      <w:r w:rsidR="005D2657">
        <w:rPr>
          <w:sz w:val="22"/>
          <w:szCs w:val="22"/>
        </w:rPr>
        <w:t xml:space="preserve">supported or </w:t>
      </w:r>
      <w:r w:rsidRPr="00291EC4">
        <w:rPr>
          <w:sz w:val="22"/>
          <w:szCs w:val="22"/>
        </w:rPr>
        <w:t>supported in principl</w:t>
      </w:r>
      <w:r w:rsidR="007F378B">
        <w:rPr>
          <w:sz w:val="22"/>
          <w:szCs w:val="22"/>
        </w:rPr>
        <w:t>e. T</w:t>
      </w:r>
      <w:r w:rsidRPr="00291EC4">
        <w:rPr>
          <w:sz w:val="22"/>
          <w:szCs w:val="22"/>
        </w:rPr>
        <w:t xml:space="preserve">argeted stakeholder consultation </w:t>
      </w:r>
      <w:r w:rsidR="005D2657">
        <w:rPr>
          <w:sz w:val="22"/>
          <w:szCs w:val="22"/>
        </w:rPr>
        <w:t>will be undertaken to</w:t>
      </w:r>
      <w:r w:rsidRPr="00291EC4">
        <w:rPr>
          <w:sz w:val="22"/>
          <w:szCs w:val="22"/>
        </w:rPr>
        <w:t xml:space="preserve"> identify any unforeseen issues or alternative models </w:t>
      </w:r>
      <w:r w:rsidR="00E61FBC">
        <w:rPr>
          <w:sz w:val="22"/>
          <w:szCs w:val="22"/>
        </w:rPr>
        <w:t>to</w:t>
      </w:r>
      <w:r w:rsidR="007F378B">
        <w:rPr>
          <w:sz w:val="22"/>
          <w:szCs w:val="22"/>
        </w:rPr>
        <w:t xml:space="preserve"> efficiently </w:t>
      </w:r>
      <w:r w:rsidRPr="00291EC4">
        <w:rPr>
          <w:sz w:val="22"/>
          <w:szCs w:val="22"/>
        </w:rPr>
        <w:t>achieve the o</w:t>
      </w:r>
      <w:r w:rsidR="007F378B">
        <w:rPr>
          <w:sz w:val="22"/>
          <w:szCs w:val="22"/>
        </w:rPr>
        <w:t>bjective of the recommendation</w:t>
      </w:r>
      <w:r w:rsidRPr="00291EC4">
        <w:rPr>
          <w:sz w:val="22"/>
          <w:szCs w:val="22"/>
        </w:rPr>
        <w:t xml:space="preserve">.  </w:t>
      </w:r>
    </w:p>
    <w:p w:rsidR="00366E7D" w:rsidRDefault="00366E7D" w:rsidP="00EE5E50">
      <w:pPr>
        <w:pStyle w:val="Default"/>
        <w:numPr>
          <w:ilvl w:val="0"/>
          <w:numId w:val="3"/>
        </w:numPr>
        <w:spacing w:before="240"/>
        <w:ind w:left="357" w:hanging="357"/>
        <w:jc w:val="both"/>
        <w:rPr>
          <w:sz w:val="22"/>
          <w:szCs w:val="22"/>
        </w:rPr>
      </w:pPr>
      <w:r w:rsidRPr="00366E7D">
        <w:rPr>
          <w:sz w:val="22"/>
          <w:szCs w:val="22"/>
          <w:u w:val="single"/>
        </w:rPr>
        <w:t>Cabinet approved</w:t>
      </w:r>
      <w:r>
        <w:rPr>
          <w:sz w:val="22"/>
          <w:szCs w:val="22"/>
        </w:rPr>
        <w:t xml:space="preserve"> the public release of the </w:t>
      </w:r>
      <w:r w:rsidR="00DE29F5" w:rsidRPr="00DE29F5">
        <w:rPr>
          <w:sz w:val="22"/>
          <w:szCs w:val="22"/>
        </w:rPr>
        <w:t>report on the Independent Review of the Gas</w:t>
      </w:r>
      <w:r w:rsidR="00DF7568">
        <w:rPr>
          <w:sz w:val="22"/>
          <w:szCs w:val="22"/>
        </w:rPr>
        <w:t>f</w:t>
      </w:r>
      <w:r w:rsidR="00DE29F5" w:rsidRPr="00DE29F5">
        <w:rPr>
          <w:sz w:val="22"/>
          <w:szCs w:val="22"/>
        </w:rPr>
        <w:t>ields Commission Queensland and Associated Matters</w:t>
      </w:r>
      <w:r w:rsidR="00DF7568">
        <w:rPr>
          <w:sz w:val="22"/>
          <w:szCs w:val="22"/>
        </w:rPr>
        <w:t>.</w:t>
      </w:r>
    </w:p>
    <w:p w:rsidR="00366E7D" w:rsidRDefault="00366E7D" w:rsidP="00EE5E50">
      <w:pPr>
        <w:pStyle w:val="Default"/>
        <w:numPr>
          <w:ilvl w:val="0"/>
          <w:numId w:val="3"/>
        </w:numPr>
        <w:spacing w:before="24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Cabinet approved</w:t>
      </w:r>
      <w:r w:rsidRPr="00366E7D">
        <w:rPr>
          <w:sz w:val="22"/>
          <w:szCs w:val="22"/>
        </w:rPr>
        <w:t xml:space="preserve"> the </w:t>
      </w:r>
      <w:r w:rsidR="001A081A">
        <w:rPr>
          <w:sz w:val="22"/>
          <w:szCs w:val="22"/>
        </w:rPr>
        <w:t>government</w:t>
      </w:r>
      <w:r>
        <w:rPr>
          <w:sz w:val="22"/>
          <w:szCs w:val="22"/>
        </w:rPr>
        <w:t xml:space="preserve"> response to the </w:t>
      </w:r>
      <w:r w:rsidR="00DE29F5">
        <w:rPr>
          <w:sz w:val="22"/>
          <w:szCs w:val="22"/>
        </w:rPr>
        <w:t>report</w:t>
      </w:r>
      <w:r w:rsidR="00DF7568">
        <w:rPr>
          <w:sz w:val="22"/>
          <w:szCs w:val="22"/>
        </w:rPr>
        <w:t>.</w:t>
      </w:r>
    </w:p>
    <w:p w:rsidR="001D3AE9" w:rsidRPr="000508FF" w:rsidRDefault="001D3AE9" w:rsidP="001A081A">
      <w:pPr>
        <w:pStyle w:val="Default"/>
        <w:numPr>
          <w:ilvl w:val="0"/>
          <w:numId w:val="3"/>
        </w:numPr>
        <w:spacing w:before="360"/>
        <w:ind w:left="357" w:hanging="357"/>
        <w:jc w:val="both"/>
        <w:rPr>
          <w:i/>
          <w:iCs/>
          <w:sz w:val="22"/>
          <w:szCs w:val="22"/>
          <w:u w:val="single"/>
        </w:rPr>
      </w:pPr>
      <w:r w:rsidRPr="000508FF">
        <w:rPr>
          <w:i/>
          <w:iCs/>
          <w:sz w:val="22"/>
          <w:szCs w:val="22"/>
          <w:u w:val="single"/>
        </w:rPr>
        <w:t>Attachments</w:t>
      </w:r>
    </w:p>
    <w:p w:rsidR="001D3AE9" w:rsidRPr="00DE29F5" w:rsidRDefault="000450A6" w:rsidP="00EE5E50">
      <w:pPr>
        <w:pStyle w:val="Defaul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hyperlink r:id="rId8" w:history="1">
        <w:r w:rsidR="00DE29F5" w:rsidRPr="00D674A3">
          <w:rPr>
            <w:rStyle w:val="Hyperlink"/>
            <w:sz w:val="22"/>
            <w:szCs w:val="22"/>
          </w:rPr>
          <w:t>Report on the Independent Review of the Gas</w:t>
        </w:r>
        <w:r w:rsidR="00DF7568" w:rsidRPr="00D674A3">
          <w:rPr>
            <w:rStyle w:val="Hyperlink"/>
            <w:sz w:val="22"/>
            <w:szCs w:val="22"/>
          </w:rPr>
          <w:t>f</w:t>
        </w:r>
        <w:r w:rsidR="00DE29F5" w:rsidRPr="00D674A3">
          <w:rPr>
            <w:rStyle w:val="Hyperlink"/>
            <w:sz w:val="22"/>
            <w:szCs w:val="22"/>
          </w:rPr>
          <w:t>ields Commission Queensland and Associated Matters</w:t>
        </w:r>
      </w:hyperlink>
    </w:p>
    <w:p w:rsidR="004C6025" w:rsidRPr="001A081A" w:rsidRDefault="000450A6" w:rsidP="00C41D11">
      <w:pPr>
        <w:pStyle w:val="Default"/>
        <w:numPr>
          <w:ilvl w:val="0"/>
          <w:numId w:val="2"/>
        </w:numPr>
        <w:spacing w:before="120"/>
        <w:ind w:left="714" w:hanging="357"/>
        <w:jc w:val="both"/>
        <w:rPr>
          <w:sz w:val="22"/>
          <w:szCs w:val="22"/>
        </w:rPr>
      </w:pPr>
      <w:hyperlink r:id="rId9" w:history="1">
        <w:r w:rsidR="00DE29F5" w:rsidRPr="00D674A3">
          <w:rPr>
            <w:rStyle w:val="Hyperlink"/>
            <w:iCs/>
            <w:sz w:val="22"/>
            <w:szCs w:val="22"/>
          </w:rPr>
          <w:t>Government r</w:t>
        </w:r>
        <w:r w:rsidR="00366E7D" w:rsidRPr="00D674A3">
          <w:rPr>
            <w:rStyle w:val="Hyperlink"/>
            <w:iCs/>
            <w:sz w:val="22"/>
            <w:szCs w:val="22"/>
          </w:rPr>
          <w:t xml:space="preserve">esponse to the </w:t>
        </w:r>
        <w:r w:rsidR="00DE29F5" w:rsidRPr="00D674A3">
          <w:rPr>
            <w:rStyle w:val="Hyperlink"/>
            <w:iCs/>
            <w:sz w:val="22"/>
            <w:szCs w:val="22"/>
          </w:rPr>
          <w:t xml:space="preserve">report on the </w:t>
        </w:r>
        <w:r w:rsidR="00366E7D" w:rsidRPr="00D674A3">
          <w:rPr>
            <w:rStyle w:val="Hyperlink"/>
            <w:iCs/>
            <w:sz w:val="22"/>
            <w:szCs w:val="22"/>
          </w:rPr>
          <w:t>Independent Review of the Gasfields Commission Queensland</w:t>
        </w:r>
        <w:r w:rsidR="00DE29F5" w:rsidRPr="00D674A3">
          <w:rPr>
            <w:rStyle w:val="Hyperlink"/>
            <w:iCs/>
            <w:sz w:val="22"/>
            <w:szCs w:val="22"/>
          </w:rPr>
          <w:t xml:space="preserve"> and Associated Matters</w:t>
        </w:r>
      </w:hyperlink>
    </w:p>
    <w:sectPr w:rsidR="004C6025" w:rsidRPr="001A081A" w:rsidSect="001937E8">
      <w:headerReference w:type="default" r:id="rId10"/>
      <w:pgSz w:w="11906" w:h="173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F8" w:rsidRDefault="003948F8" w:rsidP="00FD0A2E">
      <w:pPr>
        <w:spacing w:after="0" w:line="240" w:lineRule="auto"/>
      </w:pPr>
      <w:r>
        <w:separator/>
      </w:r>
    </w:p>
  </w:endnote>
  <w:endnote w:type="continuationSeparator" w:id="0">
    <w:p w:rsidR="003948F8" w:rsidRDefault="003948F8" w:rsidP="00FD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F8" w:rsidRDefault="003948F8" w:rsidP="00FD0A2E">
      <w:pPr>
        <w:spacing w:after="0" w:line="240" w:lineRule="auto"/>
      </w:pPr>
      <w:r>
        <w:separator/>
      </w:r>
    </w:p>
  </w:footnote>
  <w:footnote w:type="continuationSeparator" w:id="0">
    <w:p w:rsidR="003948F8" w:rsidRDefault="003948F8" w:rsidP="00FD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2E" w:rsidRPr="003F560E" w:rsidRDefault="00FD0A2E" w:rsidP="00FD0A2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 w:line="240" w:lineRule="auto"/>
      <w:jc w:val="center"/>
      <w:rPr>
        <w:rFonts w:ascii="Arial" w:eastAsia="Times New Roman" w:hAnsi="Arial" w:cs="Arial"/>
        <w:b/>
        <w:sz w:val="28"/>
      </w:rPr>
    </w:pPr>
    <w:r w:rsidRPr="003F560E">
      <w:rPr>
        <w:rFonts w:ascii="Arial" w:eastAsia="Times New Roman" w:hAnsi="Arial" w:cs="Arial"/>
        <w:b/>
        <w:sz w:val="28"/>
      </w:rPr>
      <w:t>Queensland Government</w:t>
    </w:r>
  </w:p>
  <w:p w:rsidR="00FD0A2E" w:rsidRPr="003F560E" w:rsidRDefault="00FD0A2E" w:rsidP="00FD0A2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 w:line="240" w:lineRule="auto"/>
      <w:rPr>
        <w:rFonts w:ascii="Arial" w:eastAsia="Times New Roman" w:hAnsi="Arial" w:cs="Arial"/>
        <w:b/>
        <w:sz w:val="14"/>
        <w:u w:val="single"/>
      </w:rPr>
    </w:pPr>
  </w:p>
  <w:p w:rsidR="00FD0A2E" w:rsidRPr="003F560E" w:rsidRDefault="00FD0A2E" w:rsidP="00FD0A2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 w:line="240" w:lineRule="auto"/>
      <w:jc w:val="center"/>
      <w:rPr>
        <w:rFonts w:ascii="Arial" w:eastAsia="Times New Roman" w:hAnsi="Arial" w:cs="Arial"/>
        <w:b/>
      </w:rPr>
    </w:pPr>
    <w:r w:rsidRPr="003F560E">
      <w:rPr>
        <w:rFonts w:ascii="Arial" w:eastAsia="Times New Roman" w:hAnsi="Arial" w:cs="Arial"/>
        <w:b/>
      </w:rPr>
      <w:t xml:space="preserve">Cabinet – </w:t>
    </w:r>
    <w:r>
      <w:rPr>
        <w:rFonts w:ascii="Arial" w:eastAsia="Times New Roman" w:hAnsi="Arial" w:cs="Arial"/>
        <w:b/>
      </w:rPr>
      <w:t>October 2016</w:t>
    </w:r>
  </w:p>
  <w:p w:rsidR="00FD0A2E" w:rsidRPr="003F560E" w:rsidRDefault="00FD0A2E" w:rsidP="00FD0A2E">
    <w:pPr>
      <w:tabs>
        <w:tab w:val="center" w:pos="4513"/>
        <w:tab w:val="right" w:pos="9026"/>
      </w:tabs>
      <w:spacing w:before="120" w:after="0" w:line="240" w:lineRule="auto"/>
      <w:rPr>
        <w:rFonts w:ascii="Arial" w:eastAsia="Times New Roman" w:hAnsi="Arial" w:cs="Arial"/>
        <w:b/>
        <w:color w:val="000000"/>
        <w:u w:val="single"/>
        <w:lang w:eastAsia="en-AU"/>
      </w:rPr>
    </w:pPr>
    <w:r>
      <w:rPr>
        <w:rFonts w:ascii="Arial" w:eastAsia="Times New Roman" w:hAnsi="Arial" w:cs="Arial"/>
        <w:b/>
        <w:color w:val="000000"/>
        <w:u w:val="single"/>
        <w:lang w:eastAsia="en-AU"/>
      </w:rPr>
      <w:t>Response to the Independent Review of the Gasfields Commission</w:t>
    </w:r>
  </w:p>
  <w:p w:rsidR="00FD0A2E" w:rsidRPr="00C41D11" w:rsidRDefault="00FD0A2E" w:rsidP="00FD0A2E">
    <w:pPr>
      <w:pBdr>
        <w:bottom w:val="single" w:sz="4" w:space="1" w:color="auto"/>
      </w:pBdr>
      <w:tabs>
        <w:tab w:val="center" w:pos="4513"/>
        <w:tab w:val="right" w:pos="9026"/>
      </w:tabs>
      <w:spacing w:before="120" w:after="0" w:line="240" w:lineRule="auto"/>
      <w:rPr>
        <w:rFonts w:ascii="Arial" w:eastAsia="Times New Roman" w:hAnsi="Arial" w:cs="Arial"/>
        <w:color w:val="000000"/>
        <w:sz w:val="24"/>
        <w:szCs w:val="20"/>
        <w:lang w:eastAsia="en-AU"/>
      </w:rPr>
    </w:pPr>
    <w:r w:rsidRPr="00C41D11">
      <w:rPr>
        <w:rFonts w:ascii="Arial" w:hAnsi="Arial" w:cs="Arial"/>
        <w:b/>
        <w:bCs/>
        <w:u w:val="single"/>
      </w:rPr>
      <w:t>Minister for State Development and Minister for Natural Resources and Mines</w:t>
    </w:r>
  </w:p>
  <w:p w:rsidR="00FD0A2E" w:rsidRDefault="00FD0A2E" w:rsidP="001A081A">
    <w:pPr>
      <w:pStyle w:val="Default"/>
      <w:pBdr>
        <w:bottom w:val="single" w:sz="4" w:space="1" w:color="auto"/>
      </w:pBdr>
      <w:rPr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1EC"/>
    <w:multiLevelType w:val="hybridMultilevel"/>
    <w:tmpl w:val="BB7E6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80FCB"/>
    <w:multiLevelType w:val="hybridMultilevel"/>
    <w:tmpl w:val="08420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1F6B"/>
    <w:multiLevelType w:val="hybridMultilevel"/>
    <w:tmpl w:val="0D46B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13A3"/>
    <w:multiLevelType w:val="hybridMultilevel"/>
    <w:tmpl w:val="2B5CE060"/>
    <w:lvl w:ilvl="0" w:tplc="9A66D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E9"/>
    <w:rsid w:val="000450A6"/>
    <w:rsid w:val="000508FF"/>
    <w:rsid w:val="00056C8B"/>
    <w:rsid w:val="00087DE5"/>
    <w:rsid w:val="000E2363"/>
    <w:rsid w:val="000F3D92"/>
    <w:rsid w:val="001932B0"/>
    <w:rsid w:val="001937E8"/>
    <w:rsid w:val="001A081A"/>
    <w:rsid w:val="001D3AE9"/>
    <w:rsid w:val="001F74E0"/>
    <w:rsid w:val="0020745B"/>
    <w:rsid w:val="00281CAD"/>
    <w:rsid w:val="00290755"/>
    <w:rsid w:val="00291EC4"/>
    <w:rsid w:val="003012FB"/>
    <w:rsid w:val="00366E7D"/>
    <w:rsid w:val="00383649"/>
    <w:rsid w:val="003948F8"/>
    <w:rsid w:val="003E08B9"/>
    <w:rsid w:val="003F560E"/>
    <w:rsid w:val="004977FA"/>
    <w:rsid w:val="004C6025"/>
    <w:rsid w:val="004D00E4"/>
    <w:rsid w:val="005D2657"/>
    <w:rsid w:val="0062214D"/>
    <w:rsid w:val="00676323"/>
    <w:rsid w:val="006D0004"/>
    <w:rsid w:val="006D2C75"/>
    <w:rsid w:val="007564F6"/>
    <w:rsid w:val="00794DEE"/>
    <w:rsid w:val="007B5D8B"/>
    <w:rsid w:val="007C613D"/>
    <w:rsid w:val="007F378B"/>
    <w:rsid w:val="0081031C"/>
    <w:rsid w:val="00824355"/>
    <w:rsid w:val="008F63BF"/>
    <w:rsid w:val="009100BA"/>
    <w:rsid w:val="009D6736"/>
    <w:rsid w:val="009E3B64"/>
    <w:rsid w:val="009F76C9"/>
    <w:rsid w:val="00A05D6F"/>
    <w:rsid w:val="00A3139F"/>
    <w:rsid w:val="00AA2411"/>
    <w:rsid w:val="00AC7250"/>
    <w:rsid w:val="00B51091"/>
    <w:rsid w:val="00BC6636"/>
    <w:rsid w:val="00BE15E5"/>
    <w:rsid w:val="00BE506E"/>
    <w:rsid w:val="00C0334C"/>
    <w:rsid w:val="00C41D11"/>
    <w:rsid w:val="00C65ED9"/>
    <w:rsid w:val="00D46523"/>
    <w:rsid w:val="00D674A3"/>
    <w:rsid w:val="00D80B8E"/>
    <w:rsid w:val="00DE29F5"/>
    <w:rsid w:val="00DF7568"/>
    <w:rsid w:val="00E61FBC"/>
    <w:rsid w:val="00E814CF"/>
    <w:rsid w:val="00E96E50"/>
    <w:rsid w:val="00EC6E92"/>
    <w:rsid w:val="00ED21FC"/>
    <w:rsid w:val="00ED26EE"/>
    <w:rsid w:val="00EE5E50"/>
    <w:rsid w:val="00F4408C"/>
    <w:rsid w:val="00FD0A2E"/>
    <w:rsid w:val="00FD7D25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3A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4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80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0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0B8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1EC4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D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2E"/>
  </w:style>
  <w:style w:type="paragraph" w:styleId="Footer">
    <w:name w:val="footer"/>
    <w:basedOn w:val="Normal"/>
    <w:link w:val="FooterChar"/>
    <w:uiPriority w:val="99"/>
    <w:unhideWhenUsed/>
    <w:rsid w:val="00FD0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2E"/>
  </w:style>
  <w:style w:type="character" w:styleId="Hyperlink">
    <w:name w:val="Hyperlink"/>
    <w:uiPriority w:val="99"/>
    <w:unhideWhenUsed/>
    <w:rsid w:val="00D674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Respon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45A4-DB57-44F5-8B10-7C82E1C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1317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Base>https://www.cabinet.qld.gov.au/documents/2016/Oct/RevGasComm/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2017-02-01T02:10:00Z</cp:lastPrinted>
  <dcterms:created xsi:type="dcterms:W3CDTF">2017-10-25T01:52:00Z</dcterms:created>
  <dcterms:modified xsi:type="dcterms:W3CDTF">2018-03-06T01:41:00Z</dcterms:modified>
  <cp:category>Gas,Land,Regional,Justice</cp:category>
</cp:coreProperties>
</file>